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32" w:rsidRDefault="00B55632" w:rsidP="007F3D35">
      <w:pPr>
        <w:spacing w:after="120" w:line="336" w:lineRule="exact"/>
        <w:ind w:left="142" w:right="340"/>
        <w:jc w:val="both"/>
      </w:pPr>
      <w:bookmarkStart w:id="0" w:name="bookmark412"/>
      <w:r>
        <w:rPr>
          <w:rStyle w:val="Heading2"/>
          <w:b w:val="0"/>
          <w:bCs w:val="0"/>
        </w:rPr>
        <w:t>The Court of Appeal of Beirut - 10th Chamber - Decision No 428 /2013</w:t>
      </w:r>
      <w:bookmarkEnd w:id="0"/>
    </w:p>
    <w:p w:rsidR="00B55632" w:rsidRDefault="00B55632" w:rsidP="007F3D35">
      <w:pPr>
        <w:spacing w:line="336" w:lineRule="exact"/>
        <w:ind w:left="142"/>
        <w:jc w:val="both"/>
        <w:rPr>
          <w:rStyle w:val="Heading3"/>
          <w:b w:val="0"/>
          <w:bCs w:val="0"/>
        </w:rPr>
      </w:pPr>
      <w:bookmarkStart w:id="1" w:name="bookmark413"/>
      <w:proofErr w:type="spellStart"/>
      <w:r>
        <w:rPr>
          <w:rStyle w:val="Heading3"/>
          <w:b w:val="0"/>
          <w:bCs w:val="0"/>
        </w:rPr>
        <w:t>Zuhair</w:t>
      </w:r>
      <w:proofErr w:type="spellEnd"/>
      <w:r>
        <w:rPr>
          <w:rStyle w:val="Heading3"/>
          <w:b w:val="0"/>
          <w:bCs w:val="0"/>
        </w:rPr>
        <w:t xml:space="preserve"> Ali </w:t>
      </w:r>
      <w:proofErr w:type="spellStart"/>
      <w:r>
        <w:rPr>
          <w:rStyle w:val="Heading3"/>
          <w:b w:val="0"/>
          <w:bCs w:val="0"/>
        </w:rPr>
        <w:t>Ghadar</w:t>
      </w:r>
      <w:proofErr w:type="spellEnd"/>
      <w:r>
        <w:rPr>
          <w:rStyle w:val="Heading3"/>
          <w:b w:val="0"/>
          <w:bCs w:val="0"/>
        </w:rPr>
        <w:t xml:space="preserve"> v. </w:t>
      </w:r>
      <w:proofErr w:type="spellStart"/>
      <w:r>
        <w:rPr>
          <w:rStyle w:val="Heading3"/>
          <w:b w:val="0"/>
          <w:bCs w:val="0"/>
        </w:rPr>
        <w:t>Societe</w:t>
      </w:r>
      <w:proofErr w:type="spellEnd"/>
      <w:r>
        <w:rPr>
          <w:rStyle w:val="Heading3"/>
          <w:b w:val="0"/>
          <w:bCs w:val="0"/>
        </w:rPr>
        <w:t xml:space="preserve"> des </w:t>
      </w:r>
      <w:proofErr w:type="spellStart"/>
      <w:r>
        <w:rPr>
          <w:rStyle w:val="Heading3"/>
          <w:b w:val="0"/>
          <w:bCs w:val="0"/>
        </w:rPr>
        <w:t>Produits</w:t>
      </w:r>
      <w:proofErr w:type="spellEnd"/>
      <w:r>
        <w:rPr>
          <w:rStyle w:val="Heading3"/>
          <w:b w:val="0"/>
          <w:bCs w:val="0"/>
        </w:rPr>
        <w:t xml:space="preserve"> Nestle S.A. and </w:t>
      </w:r>
      <w:proofErr w:type="spellStart"/>
      <w:r>
        <w:rPr>
          <w:rStyle w:val="Heading3"/>
          <w:b w:val="0"/>
          <w:bCs w:val="0"/>
        </w:rPr>
        <w:t>Moham</w:t>
      </w:r>
      <w:proofErr w:type="spellEnd"/>
      <w:r>
        <w:rPr>
          <w:rStyle w:val="Heading3"/>
          <w:b w:val="0"/>
          <w:bCs w:val="0"/>
        </w:rPr>
        <w:t xml:space="preserve">- med </w:t>
      </w:r>
      <w:proofErr w:type="spellStart"/>
      <w:r>
        <w:rPr>
          <w:rStyle w:val="Heading3"/>
          <w:b w:val="0"/>
          <w:bCs w:val="0"/>
        </w:rPr>
        <w:t>Ziad</w:t>
      </w:r>
      <w:proofErr w:type="spellEnd"/>
      <w:r>
        <w:rPr>
          <w:rStyle w:val="Heading3"/>
          <w:b w:val="0"/>
          <w:bCs w:val="0"/>
        </w:rPr>
        <w:t xml:space="preserve"> </w:t>
      </w:r>
      <w:proofErr w:type="spellStart"/>
      <w:r>
        <w:rPr>
          <w:rStyle w:val="Heading3"/>
          <w:b w:val="0"/>
          <w:bCs w:val="0"/>
        </w:rPr>
        <w:t>Da'da</w:t>
      </w:r>
      <w:proofErr w:type="spellEnd"/>
      <w:r>
        <w:rPr>
          <w:rStyle w:val="Heading3"/>
          <w:b w:val="0"/>
          <w:bCs w:val="0"/>
        </w:rPr>
        <w:t>'</w:t>
      </w:r>
      <w:bookmarkEnd w:id="1"/>
    </w:p>
    <w:p w:rsidR="007F3D35" w:rsidRDefault="007F3D35" w:rsidP="007F3D35">
      <w:pPr>
        <w:spacing w:line="336" w:lineRule="exact"/>
        <w:ind w:left="142"/>
        <w:jc w:val="both"/>
      </w:pPr>
    </w:p>
    <w:p w:rsidR="00B55632" w:rsidRDefault="00B55632" w:rsidP="00B55632">
      <w:pPr>
        <w:spacing w:line="240" w:lineRule="exact"/>
        <w:ind w:left="160"/>
      </w:pPr>
      <w:bookmarkStart w:id="2" w:name="bookmark414"/>
      <w:r>
        <w:rPr>
          <w:rStyle w:val="Heading4"/>
          <w:b w:val="0"/>
          <w:bCs w:val="0"/>
        </w:rPr>
        <w:t xml:space="preserve">Decision No 428 issued on </w:t>
      </w:r>
      <w:r>
        <w:t>29/10/2015 - Beirut</w:t>
      </w:r>
      <w:bookmarkEnd w:id="2"/>
    </w:p>
    <w:p w:rsidR="00B55632" w:rsidRDefault="00B55632" w:rsidP="00B55632">
      <w:pPr>
        <w:spacing w:after="144" w:line="240" w:lineRule="exact"/>
      </w:pPr>
      <w:r>
        <w:rPr>
          <w:rStyle w:val="Bodytext3"/>
          <w:i w:val="0"/>
          <w:iCs w:val="0"/>
        </w:rPr>
        <w:t>Counterfeit- Imitation of Trademark- Unfair Competition - Intention to Deviate Clients - Consumer Protections.</w:t>
      </w:r>
    </w:p>
    <w:p w:rsidR="00B55632" w:rsidRDefault="00B55632" w:rsidP="00B55632">
      <w:pPr>
        <w:spacing w:after="6" w:line="210" w:lineRule="exact"/>
        <w:ind w:left="160"/>
      </w:pPr>
      <w:bookmarkStart w:id="3" w:name="bookmark415"/>
      <w:r>
        <w:rPr>
          <w:rStyle w:val="Heading5"/>
          <w:b w:val="0"/>
          <w:bCs w:val="0"/>
        </w:rPr>
        <w:t>Background Facts</w:t>
      </w:r>
      <w:bookmarkEnd w:id="3"/>
    </w:p>
    <w:p w:rsidR="00B55632" w:rsidRDefault="00B55632" w:rsidP="00B55632">
      <w:pPr>
        <w:spacing w:after="109"/>
      </w:pPr>
      <w:r>
        <w:rPr>
          <w:rStyle w:val="Bodytext2"/>
        </w:rPr>
        <w:t xml:space="preserve">The Plaintiff - </w:t>
      </w:r>
      <w:proofErr w:type="spellStart"/>
      <w:r>
        <w:rPr>
          <w:rStyle w:val="Bodytext2"/>
        </w:rPr>
        <w:t>Respondant</w:t>
      </w:r>
      <w:proofErr w:type="spellEnd"/>
      <w:r>
        <w:rPr>
          <w:rStyle w:val="Bodytext2"/>
        </w:rPr>
        <w:t xml:space="preserve">, </w:t>
      </w:r>
      <w:proofErr w:type="spellStart"/>
      <w:r>
        <w:rPr>
          <w:rStyle w:val="Bodytext2"/>
        </w:rPr>
        <w:t>Societe</w:t>
      </w:r>
      <w:proofErr w:type="spellEnd"/>
      <w:r>
        <w:rPr>
          <w:rStyle w:val="Bodytext2"/>
        </w:rPr>
        <w:t xml:space="preserve"> des </w:t>
      </w:r>
      <w:proofErr w:type="spellStart"/>
      <w:r>
        <w:rPr>
          <w:rStyle w:val="Bodytext2"/>
        </w:rPr>
        <w:t>Produits</w:t>
      </w:r>
      <w:proofErr w:type="spellEnd"/>
      <w:r>
        <w:rPr>
          <w:rStyle w:val="Bodytext2"/>
        </w:rPr>
        <w:t xml:space="preserve"> Nestle S.A. is a Swiss based company specialized with the manufacture, export and trade of food. The company owns brands including </w:t>
      </w:r>
      <w:proofErr w:type="gramStart"/>
      <w:r>
        <w:rPr>
          <w:rStyle w:val="Bodytext2"/>
        </w:rPr>
        <w:t>Nescafe which</w:t>
      </w:r>
      <w:proofErr w:type="gramEnd"/>
      <w:r>
        <w:rPr>
          <w:rStyle w:val="Bodytext2"/>
        </w:rPr>
        <w:t xml:space="preserve"> is duly registered.</w:t>
      </w:r>
    </w:p>
    <w:p w:rsidR="00B55632" w:rsidRDefault="00B55632" w:rsidP="00B55632">
      <w:pPr>
        <w:spacing w:after="128" w:line="254" w:lineRule="exact"/>
      </w:pPr>
      <w:r>
        <w:rPr>
          <w:rStyle w:val="Bodytext2"/>
        </w:rPr>
        <w:t xml:space="preserve">Quantity of counterfeit Nescafe goods </w:t>
      </w:r>
      <w:proofErr w:type="gramStart"/>
      <w:r>
        <w:rPr>
          <w:rStyle w:val="Bodytext2"/>
        </w:rPr>
        <w:t>were seized</w:t>
      </w:r>
      <w:proofErr w:type="gramEnd"/>
      <w:r>
        <w:rPr>
          <w:rStyle w:val="Bodytext2"/>
        </w:rPr>
        <w:t xml:space="preserve"> in the warehouse of the Defendant - Appellant. </w:t>
      </w:r>
      <w:r>
        <w:t xml:space="preserve">This latter purchased said products from the Defendant - Respondent, </w:t>
      </w:r>
      <w:proofErr w:type="spellStart"/>
      <w:r>
        <w:t>Da'da</w:t>
      </w:r>
      <w:proofErr w:type="spellEnd"/>
      <w:r>
        <w:t>', who is a merchant.</w:t>
      </w:r>
    </w:p>
    <w:p w:rsidR="00B55632" w:rsidRDefault="00B55632" w:rsidP="00B55632">
      <w:pPr>
        <w:spacing w:line="245" w:lineRule="exact"/>
        <w:ind w:left="160"/>
      </w:pPr>
      <w:bookmarkStart w:id="4" w:name="bookmark416"/>
      <w:r>
        <w:rPr>
          <w:rStyle w:val="Heading5"/>
          <w:b w:val="0"/>
          <w:bCs w:val="0"/>
        </w:rPr>
        <w:t>Proceedings</w:t>
      </w:r>
      <w:bookmarkEnd w:id="4"/>
    </w:p>
    <w:p w:rsidR="00B55632" w:rsidRDefault="00B55632" w:rsidP="00B55632">
      <w:pPr>
        <w:spacing w:after="124" w:line="245" w:lineRule="exact"/>
      </w:pPr>
      <w:r>
        <w:rPr>
          <w:rStyle w:val="Bodytext2"/>
        </w:rPr>
        <w:t xml:space="preserve">The Single Criminal Judge in </w:t>
      </w:r>
      <w:r>
        <w:t>Beirut issued a judgment on 27/03/2013 and convicted the Defendants the misdemeanors provided for in articles 702 and 714 of the Penal Code, and of the misdemeanor provided for in article 114 of the Consumer Protection Law No. 759 dated 04/02/2005. He ordered as well to confiscate the seized goods.</w:t>
      </w:r>
    </w:p>
    <w:p w:rsidR="00B55632" w:rsidRDefault="00B55632" w:rsidP="00B55632">
      <w:pPr>
        <w:spacing w:after="144"/>
      </w:pPr>
      <w:r>
        <w:rPr>
          <w:rStyle w:val="Bodytext2"/>
        </w:rPr>
        <w:t xml:space="preserve">The Defendant </w:t>
      </w:r>
      <w:proofErr w:type="spellStart"/>
      <w:r>
        <w:rPr>
          <w:rStyle w:val="Bodytext2"/>
        </w:rPr>
        <w:t>Zuhair</w:t>
      </w:r>
      <w:proofErr w:type="spellEnd"/>
      <w:r>
        <w:rPr>
          <w:rStyle w:val="Bodytext2"/>
        </w:rPr>
        <w:t xml:space="preserve"> Ali </w:t>
      </w:r>
      <w:proofErr w:type="spellStart"/>
      <w:r>
        <w:rPr>
          <w:rStyle w:val="Bodytext2"/>
        </w:rPr>
        <w:t>Ghadar</w:t>
      </w:r>
      <w:proofErr w:type="spellEnd"/>
      <w:r>
        <w:rPr>
          <w:rStyle w:val="Bodytext2"/>
        </w:rPr>
        <w:t xml:space="preserve"> appealed said judgment and requested the Court to </w:t>
      </w:r>
      <w:r>
        <w:t xml:space="preserve">declare him not guilty </w:t>
      </w:r>
      <w:r>
        <w:rPr>
          <w:rStyle w:val="Bodytext2"/>
        </w:rPr>
        <w:t xml:space="preserve">of the misdemeanor </w:t>
      </w:r>
      <w:r>
        <w:t>under in article 114 of Law No 659/2005 for lack of evidence and of the misdemeanors provided for in articles 702 and 714 of the Penal Code</w:t>
      </w:r>
      <w:r w:rsidR="007F3D35">
        <w:t xml:space="preserve"> </w:t>
      </w:r>
      <w:r>
        <w:t>for lack of material and moral elements.</w:t>
      </w:r>
    </w:p>
    <w:p w:rsidR="00B55632" w:rsidRDefault="00B55632" w:rsidP="00B55632">
      <w:pPr>
        <w:spacing w:line="210" w:lineRule="exact"/>
        <w:ind w:left="160"/>
      </w:pPr>
      <w:bookmarkStart w:id="5" w:name="bookmark417"/>
      <w:r>
        <w:rPr>
          <w:rStyle w:val="Heading5"/>
          <w:b w:val="0"/>
          <w:bCs w:val="0"/>
        </w:rPr>
        <w:t>Submissions</w:t>
      </w:r>
      <w:bookmarkEnd w:id="5"/>
    </w:p>
    <w:p w:rsidR="00B55632" w:rsidRDefault="00B55632" w:rsidP="00B55632">
      <w:pPr>
        <w:spacing w:line="336" w:lineRule="exact"/>
      </w:pPr>
      <w:r>
        <w:rPr>
          <w:rStyle w:val="Bodytext2"/>
        </w:rPr>
        <w:t xml:space="preserve">Said facts </w:t>
      </w:r>
      <w:proofErr w:type="gramStart"/>
      <w:r>
        <w:rPr>
          <w:rStyle w:val="Bodytext2"/>
        </w:rPr>
        <w:t>were corroborated</w:t>
      </w:r>
      <w:proofErr w:type="gramEnd"/>
      <w:r>
        <w:rPr>
          <w:rStyle w:val="Bodytext2"/>
        </w:rPr>
        <w:t>:</w:t>
      </w:r>
    </w:p>
    <w:p w:rsidR="00B55632" w:rsidRDefault="00B55632" w:rsidP="00B55632">
      <w:pPr>
        <w:numPr>
          <w:ilvl w:val="0"/>
          <w:numId w:val="1"/>
        </w:numPr>
        <w:tabs>
          <w:tab w:val="left" w:pos="183"/>
        </w:tabs>
        <w:spacing w:line="336" w:lineRule="exact"/>
        <w:jc w:val="both"/>
      </w:pPr>
      <w:r>
        <w:rPr>
          <w:rStyle w:val="Bodytext2"/>
        </w:rPr>
        <w:t>by the merits of the present case;</w:t>
      </w:r>
    </w:p>
    <w:p w:rsidR="00B55632" w:rsidRDefault="00B55632" w:rsidP="00B55632">
      <w:pPr>
        <w:numPr>
          <w:ilvl w:val="0"/>
          <w:numId w:val="1"/>
        </w:numPr>
        <w:tabs>
          <w:tab w:val="left" w:pos="183"/>
        </w:tabs>
        <w:spacing w:line="336" w:lineRule="exact"/>
        <w:jc w:val="both"/>
      </w:pPr>
      <w:proofErr w:type="gramStart"/>
      <w:r>
        <w:rPr>
          <w:rStyle w:val="Bodytext2"/>
        </w:rPr>
        <w:t>by</w:t>
      </w:r>
      <w:proofErr w:type="gramEnd"/>
      <w:r>
        <w:rPr>
          <w:rStyle w:val="Bodytext2"/>
        </w:rPr>
        <w:t xml:space="preserve"> the documents of the file.</w:t>
      </w:r>
    </w:p>
    <w:p w:rsidR="00B55632" w:rsidRDefault="00B55632" w:rsidP="00B55632">
      <w:pPr>
        <w:spacing w:line="220" w:lineRule="exact"/>
      </w:pPr>
      <w:r>
        <w:rPr>
          <w:rStyle w:val="Headerorfooter3"/>
          <w:b w:val="0"/>
          <w:bCs w:val="0"/>
        </w:rPr>
        <w:t>Issues of Law</w:t>
      </w:r>
    </w:p>
    <w:p w:rsidR="00B55632" w:rsidRDefault="00B55632" w:rsidP="00B55632">
      <w:pPr>
        <w:spacing w:after="56" w:line="200" w:lineRule="exact"/>
        <w:ind w:left="740"/>
      </w:pPr>
      <w:proofErr w:type="gramStart"/>
      <w:r>
        <w:rPr>
          <w:rStyle w:val="Bodytext510ptNotItalicSpacing0pt"/>
        </w:rPr>
        <w:t>,4s</w:t>
      </w:r>
      <w:proofErr w:type="gramEnd"/>
      <w:r>
        <w:rPr>
          <w:rStyle w:val="Bodytext510ptNotItalicSpacing0pt"/>
        </w:rPr>
        <w:t xml:space="preserve"> </w:t>
      </w:r>
      <w:r>
        <w:rPr>
          <w:rStyle w:val="Bodytext5"/>
          <w:i w:val="0"/>
          <w:iCs w:val="0"/>
        </w:rPr>
        <w:t>per the Form</w:t>
      </w:r>
    </w:p>
    <w:p w:rsidR="00B55632" w:rsidRDefault="00B55632" w:rsidP="00B55632">
      <w:pPr>
        <w:spacing w:after="87" w:line="180" w:lineRule="exact"/>
      </w:pPr>
      <w:r>
        <w:rPr>
          <w:rStyle w:val="Bodytext2"/>
        </w:rPr>
        <w:t xml:space="preserve">The four appeals </w:t>
      </w:r>
      <w:proofErr w:type="gramStart"/>
      <w:r>
        <w:rPr>
          <w:rStyle w:val="Bodytext2"/>
        </w:rPr>
        <w:t>were filed</w:t>
      </w:r>
      <w:proofErr w:type="gramEnd"/>
      <w:r>
        <w:rPr>
          <w:rStyle w:val="Bodytext2"/>
        </w:rPr>
        <w:t xml:space="preserve"> within the legal period and fulfill all procedural requirements.</w:t>
      </w:r>
    </w:p>
    <w:p w:rsidR="00B55632" w:rsidRDefault="00B55632" w:rsidP="00B55632">
      <w:pPr>
        <w:spacing w:line="245" w:lineRule="exact"/>
        <w:ind w:left="740"/>
      </w:pPr>
      <w:proofErr w:type="gramStart"/>
      <w:r>
        <w:rPr>
          <w:rStyle w:val="Bodytext510ptNotItalicSpacing0pt"/>
        </w:rPr>
        <w:t>,4s</w:t>
      </w:r>
      <w:proofErr w:type="gramEnd"/>
      <w:r>
        <w:rPr>
          <w:rStyle w:val="Bodytext510ptNotItalicSpacing0pt"/>
        </w:rPr>
        <w:t xml:space="preserve"> </w:t>
      </w:r>
      <w:r>
        <w:rPr>
          <w:rStyle w:val="Bodytext5"/>
          <w:i w:val="0"/>
          <w:iCs w:val="0"/>
        </w:rPr>
        <w:t>per the Law</w:t>
      </w:r>
    </w:p>
    <w:p w:rsidR="00B55632" w:rsidRDefault="00B55632" w:rsidP="00B55632">
      <w:pPr>
        <w:spacing w:after="124" w:line="245" w:lineRule="exact"/>
      </w:pPr>
      <w:r>
        <w:rPr>
          <w:rStyle w:val="Bodytext2"/>
        </w:rPr>
        <w:t xml:space="preserve">Article 114 of Law No. 659/2005 provides for the punishment of anyone who proceeds to sell or offer for sale products bearing an infringing or counterfeit mark. The </w:t>
      </w:r>
      <w:proofErr w:type="gramStart"/>
      <w:r>
        <w:rPr>
          <w:rStyle w:val="Bodytext2"/>
        </w:rPr>
        <w:t>counterfeit of the goods was established by the match between the original and the counterfeit products that were offered for sale by the Appellant</w:t>
      </w:r>
      <w:proofErr w:type="gramEnd"/>
      <w:r>
        <w:rPr>
          <w:rStyle w:val="Bodytext2"/>
        </w:rPr>
        <w:t>.</w:t>
      </w:r>
    </w:p>
    <w:p w:rsidR="00B55632" w:rsidRDefault="00B55632" w:rsidP="00B55632">
      <w:pPr>
        <w:spacing w:after="112"/>
      </w:pPr>
      <w:r>
        <w:rPr>
          <w:rStyle w:val="Bodytext2"/>
        </w:rPr>
        <w:lastRenderedPageBreak/>
        <w:t>Moreover, being a trader in the field shows the experience of the Appellant and proves his ability to distinguish between original and counterfeit goods and to be aware of their normal price.</w:t>
      </w:r>
    </w:p>
    <w:p w:rsidR="00B55632" w:rsidRDefault="00B55632" w:rsidP="00B55632">
      <w:pPr>
        <w:spacing w:after="152" w:line="250" w:lineRule="exact"/>
      </w:pPr>
      <w:r>
        <w:rPr>
          <w:rStyle w:val="Bodytext2"/>
        </w:rPr>
        <w:t xml:space="preserve">In addition, the elements of articles 702 and 714 of the Penal Code </w:t>
      </w:r>
      <w:proofErr w:type="gramStart"/>
      <w:r>
        <w:rPr>
          <w:rStyle w:val="Bodytext2"/>
        </w:rPr>
        <w:t>are materialized</w:t>
      </w:r>
      <w:proofErr w:type="gramEnd"/>
      <w:r>
        <w:rPr>
          <w:rStyle w:val="Bodytext2"/>
        </w:rPr>
        <w:t xml:space="preserve"> when a person misleads consumer by knowingly selling or putting on the market products bearing a counterfeited or imitated mark and deviates in bad faith others' customers in his favor by means of deceit or false claims.</w:t>
      </w:r>
    </w:p>
    <w:p w:rsidR="00B55632" w:rsidRDefault="00B55632" w:rsidP="00B55632">
      <w:pPr>
        <w:spacing w:after="114" w:line="210" w:lineRule="exact"/>
        <w:ind w:left="160"/>
      </w:pPr>
      <w:bookmarkStart w:id="6" w:name="bookmark418"/>
      <w:r>
        <w:rPr>
          <w:rStyle w:val="Heading5"/>
          <w:b w:val="0"/>
          <w:bCs w:val="0"/>
        </w:rPr>
        <w:t>Disposition</w:t>
      </w:r>
      <w:bookmarkEnd w:id="6"/>
    </w:p>
    <w:p w:rsidR="00B55632" w:rsidRDefault="00B55632" w:rsidP="00B55632">
      <w:pPr>
        <w:spacing w:after="72" w:line="180" w:lineRule="exact"/>
      </w:pPr>
      <w:r>
        <w:rPr>
          <w:rStyle w:val="Bodytext2"/>
        </w:rPr>
        <w:t xml:space="preserve">First: </w:t>
      </w:r>
      <w:r>
        <w:t>to accept the appeal in form and reject it in substance</w:t>
      </w:r>
      <w:proofErr w:type="gramStart"/>
      <w:r>
        <w:t>;</w:t>
      </w:r>
      <w:proofErr w:type="gramEnd"/>
    </w:p>
    <w:p w:rsidR="00B55632" w:rsidRDefault="00B55632" w:rsidP="00B55632">
      <w:r>
        <w:t>Second: to confirm the first instance judgment</w:t>
      </w:r>
      <w:r w:rsidR="007F3D35">
        <w:t xml:space="preserve"> in respect of the Appellant </w:t>
      </w:r>
      <w:proofErr w:type="spellStart"/>
      <w:r w:rsidR="007F3D35">
        <w:t>Zu</w:t>
      </w:r>
      <w:r>
        <w:t>hair</w:t>
      </w:r>
      <w:proofErr w:type="spellEnd"/>
      <w:r>
        <w:t xml:space="preserve"> </w:t>
      </w:r>
      <w:proofErr w:type="spellStart"/>
      <w:r>
        <w:t>Ghaddar</w:t>
      </w:r>
      <w:proofErr w:type="spellEnd"/>
      <w:r>
        <w:t xml:space="preserve"> and impose upon him all the</w:t>
      </w:r>
      <w:r w:rsidR="007F3D35">
        <w:t xml:space="preserve"> </w:t>
      </w:r>
      <w:r>
        <w:t>fees.</w:t>
      </w:r>
    </w:p>
    <w:p w:rsidR="00B55632" w:rsidRDefault="00B55632" w:rsidP="00B55632">
      <w:pPr>
        <w:spacing w:line="180" w:lineRule="exact"/>
        <w:rPr>
          <w:rStyle w:val="Bodytext2"/>
        </w:rPr>
      </w:pPr>
      <w:r>
        <w:rPr>
          <w:rStyle w:val="Bodytext2"/>
        </w:rPr>
        <w:t>Decision issued in Beirut on 29/10/2015</w:t>
      </w:r>
    </w:p>
    <w:p w:rsidR="007F3D35" w:rsidRDefault="007F3D35" w:rsidP="00B55632">
      <w:pPr>
        <w:spacing w:line="180" w:lineRule="exact"/>
        <w:rPr>
          <w:rStyle w:val="Bodytext2"/>
        </w:rPr>
      </w:pPr>
    </w:p>
    <w:p w:rsidR="007F3D35" w:rsidRDefault="007F3D35" w:rsidP="007F3D35">
      <w:pPr>
        <w:rPr>
          <w:rFonts w:ascii="Arial" w:eastAsia="Arial" w:hAnsi="Arial" w:cs="Arial"/>
          <w:sz w:val="16"/>
          <w:szCs w:val="16"/>
        </w:rPr>
      </w:pPr>
      <w:r>
        <w:rPr>
          <w:rFonts w:ascii="Arial" w:eastAsia="Arial" w:hAnsi="Arial" w:cs="Arial"/>
          <w:sz w:val="16"/>
          <w:szCs w:val="16"/>
        </w:rPr>
        <w:t xml:space="preserve">Source: SADER Rany, </w:t>
      </w:r>
    </w:p>
    <w:p w:rsidR="007F3D35" w:rsidRDefault="007F3D35" w:rsidP="007F3D35">
      <w:pPr>
        <w:ind w:firstLine="720"/>
        <w:rPr>
          <w:rFonts w:ascii="Arial" w:eastAsia="Arial" w:hAnsi="Arial" w:cs="Arial"/>
          <w:sz w:val="16"/>
          <w:szCs w:val="16"/>
        </w:rPr>
      </w:pPr>
      <w:r>
        <w:rPr>
          <w:rFonts w:ascii="Arial" w:eastAsia="Arial" w:hAnsi="Arial" w:cs="Arial"/>
          <w:sz w:val="16"/>
          <w:szCs w:val="16"/>
        </w:rPr>
        <w:t>SADER Courts’ Series:</w:t>
      </w:r>
    </w:p>
    <w:p w:rsidR="007F3D35" w:rsidRDefault="007F3D35" w:rsidP="007F3D35">
      <w:pP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 xml:space="preserve">Intellectual Property in Lebanon, </w:t>
      </w:r>
    </w:p>
    <w:p w:rsidR="007F3D35" w:rsidRDefault="007F3D35" w:rsidP="007F3D35">
      <w:pPr>
        <w:ind w:left="720"/>
        <w:rPr>
          <w:rFonts w:ascii="Arial" w:eastAsia="Arial" w:hAnsi="Arial" w:cs="Arial"/>
          <w:sz w:val="16"/>
          <w:szCs w:val="16"/>
        </w:rPr>
      </w:pPr>
      <w:r>
        <w:rPr>
          <w:rFonts w:ascii="Arial" w:eastAsia="Arial" w:hAnsi="Arial" w:cs="Arial"/>
          <w:sz w:val="16"/>
          <w:szCs w:val="16"/>
        </w:rPr>
        <w:t>SADER Legal Piblishing</w:t>
      </w:r>
      <w:proofErr w:type="gramStart"/>
      <w:r>
        <w:rPr>
          <w:rFonts w:ascii="Arial" w:eastAsia="Arial" w:hAnsi="Arial" w:cs="Arial"/>
          <w:sz w:val="16"/>
          <w:szCs w:val="16"/>
        </w:rPr>
        <w:t>,2017</w:t>
      </w:r>
      <w:proofErr w:type="gramEnd"/>
      <w:r>
        <w:rPr>
          <w:rFonts w:ascii="Arial" w:eastAsia="Arial" w:hAnsi="Arial" w:cs="Arial"/>
          <w:sz w:val="16"/>
          <w:szCs w:val="16"/>
        </w:rPr>
        <w:t xml:space="preserve">, P </w:t>
      </w:r>
      <w:r>
        <w:rPr>
          <w:rFonts w:ascii="Arial" w:eastAsia="Arial" w:hAnsi="Arial" w:cs="Arial"/>
          <w:sz w:val="16"/>
          <w:szCs w:val="16"/>
        </w:rPr>
        <w:t>129</w:t>
      </w:r>
      <w:r>
        <w:rPr>
          <w:rFonts w:ascii="Arial" w:eastAsia="Arial" w:hAnsi="Arial" w:cs="Arial"/>
          <w:sz w:val="16"/>
          <w:szCs w:val="16"/>
        </w:rPr>
        <w:t>.</w:t>
      </w:r>
    </w:p>
    <w:p w:rsidR="007F3D35" w:rsidRDefault="007F3D35" w:rsidP="00B55632">
      <w:pPr>
        <w:spacing w:line="180" w:lineRule="exact"/>
        <w:rPr>
          <w:rStyle w:val="Bodytext2"/>
        </w:rPr>
      </w:pPr>
    </w:p>
    <w:p w:rsidR="00B55632" w:rsidRDefault="00B55632" w:rsidP="00B55632">
      <w:pPr>
        <w:rPr>
          <w:rStyle w:val="Bodytext2"/>
        </w:rPr>
      </w:pPr>
      <w:bookmarkStart w:id="7" w:name="_GoBack"/>
      <w:bookmarkEnd w:id="7"/>
      <w:r>
        <w:rPr>
          <w:rStyle w:val="Bodytext2"/>
        </w:rPr>
        <w:br w:type="page"/>
      </w:r>
    </w:p>
    <w:sectPr w:rsidR="00B55632">
      <w:pgSz w:w="9182" w:h="1135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0637C"/>
    <w:multiLevelType w:val="multilevel"/>
    <w:tmpl w:val="90708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32"/>
    <w:rsid w:val="007F3D35"/>
    <w:rsid w:val="00A82BBD"/>
    <w:rsid w:val="00B50EA6"/>
    <w:rsid w:val="00B55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FA2D-6B0D-4E8E-B721-487CBFE4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5632"/>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5632"/>
    <w:rPr>
      <w:color w:val="0066CC"/>
      <w:u w:val="single"/>
    </w:rPr>
  </w:style>
  <w:style w:type="character" w:customStyle="1" w:styleId="Heading2">
    <w:name w:val="Heading #2"/>
    <w:basedOn w:val="DefaultParagraphFont"/>
    <w:rsid w:val="00B556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3">
    <w:name w:val="Heading #3"/>
    <w:basedOn w:val="DefaultParagraphFont"/>
    <w:rsid w:val="00B556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
    <w:basedOn w:val="DefaultParagraphFont"/>
    <w:rsid w:val="00B55632"/>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
    <w:basedOn w:val="DefaultParagraphFont"/>
    <w:rsid w:val="00B55632"/>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
    <w:basedOn w:val="DefaultParagraphFont"/>
    <w:rsid w:val="00B5563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B55632"/>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4">
    <w:name w:val="Body text (4)"/>
    <w:basedOn w:val="DefaultParagraphFont"/>
    <w:rsid w:val="00B556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10ptNotItalic">
    <w:name w:val="Body text (5) + 10 pt;Not Italic"/>
    <w:basedOn w:val="DefaultParagraphFont"/>
    <w:rsid w:val="00B55632"/>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
    <w:basedOn w:val="DefaultParagraphFont"/>
    <w:rsid w:val="00B55632"/>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
    <w:basedOn w:val="DefaultParagraphFont"/>
    <w:rsid w:val="00B55632"/>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
    <w:basedOn w:val="DefaultParagraphFont"/>
    <w:rsid w:val="00B556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11">
    <w:name w:val="Body text (11)"/>
    <w:basedOn w:val="DefaultParagraphFont"/>
    <w:rsid w:val="00B556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erorfooter3">
    <w:name w:val="Header or footer (3)"/>
    <w:basedOn w:val="DefaultParagraphFont"/>
    <w:rsid w:val="00B5563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510ptNotItalicSpacing0pt">
    <w:name w:val="Body text (5) + 10 pt;Not Italic;Spacing 0 pt"/>
    <w:basedOn w:val="DefaultParagraphFont"/>
    <w:rsid w:val="00B55632"/>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Bodytext14">
    <w:name w:val="Body text (14)"/>
    <w:basedOn w:val="DefaultParagraphFont"/>
    <w:rsid w:val="00B55632"/>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2Spacing1pt">
    <w:name w:val="Body text (2) + Spacing 1 pt"/>
    <w:basedOn w:val="DefaultParagraphFont"/>
    <w:rsid w:val="00B55632"/>
    <w:rPr>
      <w:rFonts w:ascii="Calibri" w:eastAsia="Calibri" w:hAnsi="Calibri" w:cs="Calibri"/>
      <w:b w:val="0"/>
      <w:bCs w:val="0"/>
      <w:i w:val="0"/>
      <w:iCs w:val="0"/>
      <w:smallCaps w:val="0"/>
      <w:strike w:val="0"/>
      <w:color w:val="000000"/>
      <w:spacing w:val="20"/>
      <w:w w:val="100"/>
      <w:position w:val="0"/>
      <w:sz w:val="18"/>
      <w:szCs w:val="18"/>
      <w:u w:val="none"/>
      <w:lang w:val="en-US" w:eastAsia="en-US" w:bidi="en-US"/>
    </w:rPr>
  </w:style>
  <w:style w:type="character" w:customStyle="1" w:styleId="Bodytext15">
    <w:name w:val="Body text (15)"/>
    <w:basedOn w:val="DefaultParagraphFont"/>
    <w:rsid w:val="00B55632"/>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
    <w:basedOn w:val="DefaultParagraphFont"/>
    <w:rsid w:val="00B55632"/>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
    <w:basedOn w:val="DefaultParagraphFont"/>
    <w:rsid w:val="00B55632"/>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DefaultParagraphFont"/>
    <w:rsid w:val="00B55632"/>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
    <w:basedOn w:val="DefaultParagraphFont"/>
    <w:rsid w:val="00B55632"/>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
    <w:basedOn w:val="DefaultParagraphFont"/>
    <w:rsid w:val="00B55632"/>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DefaultParagraphFont"/>
    <w:rsid w:val="00B55632"/>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
    <w:basedOn w:val="DefaultParagraphFont"/>
    <w:rsid w:val="00B55632"/>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
    <w:name w:val="Body text (20)"/>
    <w:basedOn w:val="DefaultParagraphFont"/>
    <w:rsid w:val="00B55632"/>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DefaultParagraphFont"/>
    <w:rsid w:val="00B55632"/>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12ptBold">
    <w:name w:val="Body text (21) + 12 pt;Bold"/>
    <w:basedOn w:val="DefaultParagraphFont"/>
    <w:rsid w:val="00B55632"/>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
    <w:name w:val="Body text (21)"/>
    <w:basedOn w:val="DefaultParagraphFont"/>
    <w:rsid w:val="00B5563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
    <w:name w:val="Body text (22)"/>
    <w:basedOn w:val="DefaultParagraphFont"/>
    <w:rsid w:val="00B55632"/>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DefaultParagraphFont"/>
    <w:rsid w:val="00B55632"/>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
    <w:basedOn w:val="DefaultParagraphFont"/>
    <w:rsid w:val="00B5563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2393</Characters>
  <Application>Microsoft Office Word</Application>
  <DocSecurity>0</DocSecurity>
  <Lines>19</Lines>
  <Paragraphs>5</Paragraphs>
  <ScaleCrop>false</ScaleCrop>
  <Company>Hewlett-Packard</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cp:revision>
  <dcterms:created xsi:type="dcterms:W3CDTF">2018-01-04T13:40:00Z</dcterms:created>
  <dcterms:modified xsi:type="dcterms:W3CDTF">2018-01-04T14:04:00Z</dcterms:modified>
</cp:coreProperties>
</file>